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B5" w:rsidRPr="00490862" w:rsidRDefault="00605DB5" w:rsidP="00DB2005">
      <w:pPr>
        <w:tabs>
          <w:tab w:val="center" w:pos="4252"/>
          <w:tab w:val="right" w:pos="8504"/>
        </w:tabs>
        <w:rPr>
          <w:sz w:val="20"/>
          <w:szCs w:val="20"/>
        </w:rPr>
      </w:pPr>
      <w:bookmarkStart w:id="0" w:name="_GoBack"/>
      <w:bookmarkEnd w:id="0"/>
    </w:p>
    <w:p w:rsidR="00490862" w:rsidRPr="00490862" w:rsidRDefault="00490862" w:rsidP="00490862">
      <w:pPr>
        <w:tabs>
          <w:tab w:val="center" w:pos="4252"/>
          <w:tab w:val="right" w:pos="8504"/>
        </w:tabs>
        <w:jc w:val="center"/>
        <w:rPr>
          <w:rFonts w:ascii="Verdana" w:hAnsi="Verdana"/>
          <w:b/>
          <w:sz w:val="20"/>
          <w:szCs w:val="20"/>
        </w:rPr>
      </w:pPr>
      <w:r w:rsidRPr="00490862">
        <w:rPr>
          <w:rFonts w:ascii="Verdana" w:hAnsi="Verdana"/>
          <w:b/>
          <w:sz w:val="20"/>
          <w:szCs w:val="20"/>
        </w:rPr>
        <w:t>GABARITO COMENTADO</w:t>
      </w:r>
    </w:p>
    <w:p w:rsidR="00490862" w:rsidRP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  <w:r w:rsidRPr="00490862">
        <w:rPr>
          <w:rFonts w:ascii="Verdana" w:hAnsi="Verdana"/>
          <w:b/>
          <w:sz w:val="20"/>
          <w:szCs w:val="20"/>
        </w:rPr>
        <w:t>1.  E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>A afirmação de que as emoções dos animais são semelhantes ao do homem deixou o item errado.</w:t>
      </w:r>
    </w:p>
    <w:p w:rsidR="00490862" w:rsidRP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  <w:r w:rsidRPr="00490862">
        <w:rPr>
          <w:rFonts w:ascii="Verdana" w:hAnsi="Verdana"/>
          <w:b/>
          <w:sz w:val="20"/>
          <w:szCs w:val="20"/>
        </w:rPr>
        <w:t>2. C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>Exatamente, pois a oração “Para compreender ainda mais o comportamento deles” é subordinada adverbial final e vem antes da oração principal (os zoólogos tentam decifrar esses estados emocionais). O mesmo acontece com a oração “Quando um deles morre, (</w:t>
      </w:r>
      <w:proofErr w:type="gramStart"/>
      <w:r w:rsidRPr="00490862">
        <w:rPr>
          <w:rFonts w:ascii="Verdana" w:hAnsi="Verdana"/>
          <w:sz w:val="20"/>
          <w:szCs w:val="20"/>
        </w:rPr>
        <w:t>subordinada adverbial temporal</w:t>
      </w:r>
      <w:proofErr w:type="gramEnd"/>
      <w:r w:rsidRPr="00490862">
        <w:rPr>
          <w:rFonts w:ascii="Verdana" w:hAnsi="Verdana"/>
          <w:sz w:val="20"/>
          <w:szCs w:val="20"/>
        </w:rPr>
        <w:t xml:space="preserve">) + os outros fazem verdadeiros funerais (oração principal). Portanto, a vírgula e obrigatória para marcar a inversão das orações. </w:t>
      </w:r>
    </w:p>
    <w:p w:rsidR="00490862" w:rsidRP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  <w:r w:rsidRPr="00490862">
        <w:rPr>
          <w:rFonts w:ascii="Verdana" w:hAnsi="Verdana"/>
          <w:b/>
          <w:sz w:val="20"/>
          <w:szCs w:val="20"/>
        </w:rPr>
        <w:t>3. C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>“Para” e “A fim de” estabelecem sentido de finalidade.</w:t>
      </w:r>
    </w:p>
    <w:p w:rsidR="00490862" w:rsidRP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  <w:r w:rsidRPr="00490862">
        <w:rPr>
          <w:rFonts w:ascii="Verdana" w:hAnsi="Verdana"/>
          <w:b/>
          <w:sz w:val="20"/>
          <w:szCs w:val="20"/>
        </w:rPr>
        <w:t xml:space="preserve">4. E 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>Privilégio = paroxítona terminada em ditongo crescente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>Fúnebre = proparoxítona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>Cadáver = paroxítona terminada em “r”</w:t>
      </w:r>
    </w:p>
    <w:p w:rsidR="00490862" w:rsidRP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  <w:r w:rsidRPr="00490862">
        <w:rPr>
          <w:rFonts w:ascii="Verdana" w:hAnsi="Verdana"/>
          <w:b/>
          <w:sz w:val="20"/>
          <w:szCs w:val="20"/>
        </w:rPr>
        <w:t>5. C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>“Sentem” verbo transitivo direto pede complemento sem preposição (tristeza, alegria, raiva, amor).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>“Tentam decifrar” locução verbal cujo verbo auxiliar é “tentam” e o verbo principal “decifrar” que é transitivo direto cujo complemento é um objeto direto (esses estados emocionais), sem preposição.</w:t>
      </w:r>
    </w:p>
    <w:p w:rsidR="00490862" w:rsidRP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  <w:r w:rsidRPr="00490862">
        <w:rPr>
          <w:rFonts w:ascii="Verdana" w:hAnsi="Verdana"/>
          <w:b/>
          <w:sz w:val="20"/>
          <w:szCs w:val="20"/>
        </w:rPr>
        <w:t>6. E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>Os dois primeiros períodos são constituídos de orações coordenadas assindéticas.  O terceiro período começa com uma oração subordinada adverbial final, o que já torna o item errado.</w:t>
      </w:r>
    </w:p>
    <w:p w:rsidR="00490862" w:rsidRP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  <w:r w:rsidRPr="00490862">
        <w:rPr>
          <w:rFonts w:ascii="Verdana" w:hAnsi="Verdana"/>
          <w:b/>
          <w:sz w:val="20"/>
          <w:szCs w:val="20"/>
        </w:rPr>
        <w:t>7. E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 xml:space="preserve">De forma resumida, o 1º parágrafo mostra a causa (O esforço do Ministério da Saúde em prevenir e controlar a malária no país) e a consequência (a redução no número de casos registrados no Brasil). </w:t>
      </w:r>
    </w:p>
    <w:p w:rsid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</w:p>
    <w:p w:rsid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</w:p>
    <w:p w:rsid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</w:p>
    <w:p w:rsid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</w:p>
    <w:p w:rsid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</w:p>
    <w:p w:rsidR="00490862" w:rsidRP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  <w:r w:rsidRPr="00490862">
        <w:rPr>
          <w:rFonts w:ascii="Verdana" w:hAnsi="Verdana"/>
          <w:b/>
          <w:sz w:val="20"/>
          <w:szCs w:val="20"/>
        </w:rPr>
        <w:t>8. C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>Realmente, as ações do Ministério da Saúde para reduzir a malária são explicitadas nos parágrafos 2 e 3.</w:t>
      </w:r>
    </w:p>
    <w:p w:rsidR="00490862" w:rsidRP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  <w:r w:rsidRPr="00490862">
        <w:rPr>
          <w:rFonts w:ascii="Verdana" w:hAnsi="Verdana"/>
          <w:b/>
          <w:sz w:val="20"/>
          <w:szCs w:val="20"/>
        </w:rPr>
        <w:t>9. E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>O verbo “cair” deve permanecer no singular para concordar com o núcleo do sujeito “redução”.</w:t>
      </w:r>
    </w:p>
    <w:p w:rsidR="00490862" w:rsidRP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  <w:r w:rsidRPr="00490862">
        <w:rPr>
          <w:rFonts w:ascii="Verdana" w:hAnsi="Verdana"/>
          <w:b/>
          <w:sz w:val="20"/>
          <w:szCs w:val="20"/>
        </w:rPr>
        <w:t>10. E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>O núcleo do sujeito do verbo “ter” é “engajamento” que está no singular. Portanto, verbo no singular para concordar com o referido núcleo.</w:t>
      </w:r>
    </w:p>
    <w:p w:rsidR="00490862" w:rsidRP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  <w:r w:rsidRPr="00490862">
        <w:rPr>
          <w:rFonts w:ascii="Verdana" w:hAnsi="Verdana"/>
          <w:b/>
          <w:sz w:val="20"/>
          <w:szCs w:val="20"/>
        </w:rPr>
        <w:t>11. C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>O pronome “onde” se refere à palavra “locais”, podendo, nesse caso, ser substituído por “nos quais” ou “em que”.</w:t>
      </w:r>
    </w:p>
    <w:p w:rsidR="00490862" w:rsidRP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  <w:r w:rsidRPr="00490862">
        <w:rPr>
          <w:rFonts w:ascii="Verdana" w:hAnsi="Verdana"/>
          <w:b/>
          <w:sz w:val="20"/>
          <w:szCs w:val="20"/>
        </w:rPr>
        <w:t>12. C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 xml:space="preserve">O sujeito da oração tanto na voz passiva analítica como na sintética é “recurso” que está no singular, portanto, o verbo “utilizar”, na sintética, ficou no singular acrescido do pronome apassivador “se”; observe, também, que o verbo “utilizar” ficou no mesmo tempo </w:t>
      </w:r>
      <w:proofErr w:type="gramStart"/>
      <w:r w:rsidRPr="00490862">
        <w:rPr>
          <w:rFonts w:ascii="Verdana" w:hAnsi="Verdana"/>
          <w:sz w:val="20"/>
          <w:szCs w:val="20"/>
        </w:rPr>
        <w:t>do</w:t>
      </w:r>
      <w:proofErr w:type="gramEnd"/>
      <w:r w:rsidRPr="00490862">
        <w:rPr>
          <w:rFonts w:ascii="Verdana" w:hAnsi="Verdana"/>
          <w:sz w:val="20"/>
          <w:szCs w:val="20"/>
        </w:rPr>
        <w:t xml:space="preserve"> verbo auxiliar “foi” (pretérito perfeito). A transformação da voz verbal está corretíssima.</w:t>
      </w:r>
    </w:p>
    <w:p w:rsidR="00490862" w:rsidRP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  <w:r w:rsidRPr="00490862">
        <w:rPr>
          <w:rFonts w:ascii="Verdana" w:hAnsi="Verdana"/>
          <w:b/>
          <w:sz w:val="20"/>
          <w:szCs w:val="20"/>
        </w:rPr>
        <w:t>13. E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 xml:space="preserve">Não existe crase antes do pronome demonstrativo “essa”. Vale ressaltar que a crase é fusão da preposição “a” mais o artigo “a”. Mas, quando o pronome demonstrativo for </w:t>
      </w:r>
      <w:proofErr w:type="gramStart"/>
      <w:r w:rsidRPr="00490862">
        <w:rPr>
          <w:rFonts w:ascii="Verdana" w:hAnsi="Verdana"/>
          <w:sz w:val="20"/>
          <w:szCs w:val="20"/>
        </w:rPr>
        <w:t>aquele(</w:t>
      </w:r>
      <w:proofErr w:type="gramEnd"/>
      <w:r w:rsidRPr="00490862">
        <w:rPr>
          <w:rFonts w:ascii="Verdana" w:hAnsi="Verdana"/>
          <w:sz w:val="20"/>
          <w:szCs w:val="20"/>
        </w:rPr>
        <w:t>s), aquela(s) e aquilo, haverá crase desde que o termo regente peça a preposição “a” que se aglutinará ao “a” que inicia os mencionados pronomes. Ex.: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>...onde há maior vulnerabilidade àquela doença.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>Vulnerabilidade – termo regente que pede a preposição “a”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>Aquela doença – termo regido que começa com a letra “a”.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>Outros exemplos:</w:t>
      </w:r>
    </w:p>
    <w:p w:rsidR="00490862" w:rsidRPr="00490862" w:rsidRDefault="00490862" w:rsidP="00490862">
      <w:pPr>
        <w:pStyle w:val="SemEspaamento"/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 xml:space="preserve">Eu obedeço àqueles princípios ensinados por meu pai. (O verbo obedecer é transitivo indireto e pede a preposição “a”, por isso coloquei acento grave no “a” inicial </w:t>
      </w:r>
      <w:proofErr w:type="gramStart"/>
      <w:r w:rsidRPr="00490862">
        <w:rPr>
          <w:rFonts w:ascii="Verdana" w:hAnsi="Verdana"/>
          <w:sz w:val="20"/>
          <w:szCs w:val="20"/>
        </w:rPr>
        <w:t>da palavras</w:t>
      </w:r>
      <w:proofErr w:type="gramEnd"/>
      <w:r w:rsidRPr="00490862">
        <w:rPr>
          <w:rFonts w:ascii="Verdana" w:hAnsi="Verdana"/>
          <w:sz w:val="20"/>
          <w:szCs w:val="20"/>
        </w:rPr>
        <w:t xml:space="preserve"> “aqueles”, para marcar a fusão de a + a.</w:t>
      </w:r>
    </w:p>
    <w:p w:rsidR="00490862" w:rsidRPr="00490862" w:rsidRDefault="00490862" w:rsidP="00490862">
      <w:pPr>
        <w:pStyle w:val="SemEspaamento"/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>Eu sinto aquela história na pele. (O verbo “sentir” é transitivo direto pede complemento sem preposição, em virtude disso não coloquei o acento grave no pronome “aquela”.</w:t>
      </w:r>
    </w:p>
    <w:p w:rsid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</w:p>
    <w:p w:rsid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</w:p>
    <w:p w:rsid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</w:p>
    <w:p w:rsidR="00490862" w:rsidRP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  <w:r w:rsidRPr="00490862">
        <w:rPr>
          <w:rFonts w:ascii="Verdana" w:hAnsi="Verdana"/>
          <w:b/>
          <w:sz w:val="20"/>
          <w:szCs w:val="20"/>
        </w:rPr>
        <w:t>14. E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>A ideia apresentada no título do texto é comprovada já no 1º parágrafo.</w:t>
      </w:r>
    </w:p>
    <w:p w:rsidR="00490862" w:rsidRPr="00490862" w:rsidRDefault="00490862" w:rsidP="00490862">
      <w:pPr>
        <w:jc w:val="both"/>
        <w:rPr>
          <w:rFonts w:ascii="Verdana" w:hAnsi="Verdana"/>
          <w:b/>
          <w:sz w:val="20"/>
          <w:szCs w:val="20"/>
        </w:rPr>
      </w:pPr>
      <w:r w:rsidRPr="00490862">
        <w:rPr>
          <w:rFonts w:ascii="Verdana" w:hAnsi="Verdana"/>
          <w:b/>
          <w:sz w:val="20"/>
          <w:szCs w:val="20"/>
        </w:rPr>
        <w:t>15. C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 xml:space="preserve">A expressão “do Ministério da Saúde” é </w:t>
      </w:r>
      <w:proofErr w:type="gramStart"/>
      <w:r w:rsidRPr="00490862">
        <w:rPr>
          <w:rFonts w:ascii="Verdana" w:hAnsi="Verdana"/>
          <w:sz w:val="20"/>
          <w:szCs w:val="20"/>
        </w:rPr>
        <w:t>adjunto</w:t>
      </w:r>
      <w:proofErr w:type="gramEnd"/>
      <w:r w:rsidRPr="00490862">
        <w:rPr>
          <w:rFonts w:ascii="Verdana" w:hAnsi="Verdana"/>
          <w:sz w:val="20"/>
          <w:szCs w:val="20"/>
        </w:rPr>
        <w:t xml:space="preserve"> adnominal, uma vez que completa o sentido da palavra “esforço” que é um substantivo abstrato (função morfológica) e sujeito (função sintática). Ao mesmo tempo, tal expressão evidencia posse (o esforço é dele “do Ministério) e o agente da ação que é o Ministério.</w:t>
      </w:r>
    </w:p>
    <w:p w:rsidR="00490862" w:rsidRPr="00490862" w:rsidRDefault="00490862" w:rsidP="00490862">
      <w:pPr>
        <w:jc w:val="both"/>
        <w:rPr>
          <w:rFonts w:ascii="Verdana" w:hAnsi="Verdana"/>
          <w:sz w:val="20"/>
          <w:szCs w:val="20"/>
        </w:rPr>
      </w:pPr>
      <w:r w:rsidRPr="00490862">
        <w:rPr>
          <w:rFonts w:ascii="Verdana" w:hAnsi="Verdana"/>
          <w:sz w:val="20"/>
          <w:szCs w:val="20"/>
        </w:rPr>
        <w:t>Lembrar que adjunto adnominal só pode se referir a substantivo concreto ou abstrato.</w:t>
      </w:r>
    </w:p>
    <w:p w:rsidR="00490862" w:rsidRDefault="00490862" w:rsidP="00490862">
      <w:pPr>
        <w:jc w:val="both"/>
        <w:rPr>
          <w:rFonts w:ascii="Verdana" w:hAnsi="Verdana"/>
        </w:rPr>
      </w:pPr>
    </w:p>
    <w:p w:rsidR="00490862" w:rsidRDefault="00490862" w:rsidP="00490862">
      <w:pPr>
        <w:jc w:val="both"/>
        <w:rPr>
          <w:rFonts w:ascii="Verdana" w:hAnsi="Verdana"/>
        </w:rPr>
      </w:pPr>
    </w:p>
    <w:p w:rsidR="00490862" w:rsidRDefault="00490862" w:rsidP="00490862">
      <w:pPr>
        <w:jc w:val="both"/>
        <w:rPr>
          <w:rFonts w:ascii="Verdana" w:hAnsi="Verdana"/>
        </w:rPr>
      </w:pPr>
    </w:p>
    <w:p w:rsidR="00490862" w:rsidRDefault="00490862" w:rsidP="00DB2005">
      <w:pPr>
        <w:tabs>
          <w:tab w:val="center" w:pos="4252"/>
          <w:tab w:val="right" w:pos="8504"/>
        </w:tabs>
      </w:pPr>
    </w:p>
    <w:sectPr w:rsidR="00490862" w:rsidSect="006D686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87" w:rsidRDefault="000F0687" w:rsidP="00465C5E">
      <w:pPr>
        <w:spacing w:after="0" w:line="240" w:lineRule="auto"/>
      </w:pPr>
      <w:r>
        <w:separator/>
      </w:r>
    </w:p>
  </w:endnote>
  <w:endnote w:type="continuationSeparator" w:id="0">
    <w:p w:rsidR="000F0687" w:rsidRDefault="000F0687" w:rsidP="0046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87" w:rsidRDefault="000F0687" w:rsidP="00465C5E">
      <w:pPr>
        <w:spacing w:after="0" w:line="240" w:lineRule="auto"/>
      </w:pPr>
      <w:r>
        <w:separator/>
      </w:r>
    </w:p>
  </w:footnote>
  <w:footnote w:type="continuationSeparator" w:id="0">
    <w:p w:rsidR="000F0687" w:rsidRDefault="000F0687" w:rsidP="0046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5E" w:rsidRDefault="00465C5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-985244</wp:posOffset>
          </wp:positionH>
          <wp:positionV relativeFrom="paragraph">
            <wp:posOffset>-346063</wp:posOffset>
          </wp:positionV>
          <wp:extent cx="7349705" cy="10446589"/>
          <wp:effectExtent l="0" t="0" r="3810" b="0"/>
          <wp:wrapNone/>
          <wp:docPr id="2" name="Imagem 2" descr="D:\Users\Arthur\Desktop\Folha Conte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Arthur\Desktop\Folha Conte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9576" cy="10446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5E"/>
    <w:rsid w:val="000F0687"/>
    <w:rsid w:val="00256321"/>
    <w:rsid w:val="00261FAF"/>
    <w:rsid w:val="002D7DE9"/>
    <w:rsid w:val="00305FE1"/>
    <w:rsid w:val="00465C5E"/>
    <w:rsid w:val="00490862"/>
    <w:rsid w:val="004F1B9E"/>
    <w:rsid w:val="005803EA"/>
    <w:rsid w:val="00605DB5"/>
    <w:rsid w:val="00610C36"/>
    <w:rsid w:val="00687B21"/>
    <w:rsid w:val="006C4537"/>
    <w:rsid w:val="006D6863"/>
    <w:rsid w:val="00726429"/>
    <w:rsid w:val="00831525"/>
    <w:rsid w:val="009B45A4"/>
    <w:rsid w:val="00C60E5E"/>
    <w:rsid w:val="00DB2005"/>
    <w:rsid w:val="00E51B95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00E447-AA9E-4E2C-9437-D888229F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C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C5E"/>
  </w:style>
  <w:style w:type="paragraph" w:styleId="Rodap">
    <w:name w:val="footer"/>
    <w:basedOn w:val="Normal"/>
    <w:link w:val="RodapChar"/>
    <w:uiPriority w:val="99"/>
    <w:unhideWhenUsed/>
    <w:rsid w:val="0046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C5E"/>
  </w:style>
  <w:style w:type="table" w:styleId="Tabelacomgrade">
    <w:name w:val="Table Grid"/>
    <w:basedOn w:val="Tabelanormal"/>
    <w:uiPriority w:val="59"/>
    <w:rsid w:val="0046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B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490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Conteudo</cp:lastModifiedBy>
  <cp:revision>2</cp:revision>
  <dcterms:created xsi:type="dcterms:W3CDTF">2016-07-16T13:15:00Z</dcterms:created>
  <dcterms:modified xsi:type="dcterms:W3CDTF">2016-07-16T13:15:00Z</dcterms:modified>
</cp:coreProperties>
</file>